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成都公证处</w:t>
      </w:r>
    </w:p>
    <w:p>
      <w:pPr>
        <w:jc w:val="center"/>
        <w:rPr>
          <w:rFonts w:hint="default" w:ascii="方正小标宋简体" w:eastAsia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彩打复印一体机租赁服务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要求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为保证我处复印、制证、保全打印等工作正常开展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我处拟通过比选方式，择优选定一家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彩打复印一体机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租赁公司为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我处提供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式复印机租赁服务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结合我处实际工作情况</w:t>
      </w:r>
      <w:r>
        <w:rPr>
          <w:rFonts w:hint="eastAsia" w:ascii="仿宋_GB2312" w:eastAsia="仿宋_GB2312"/>
          <w:sz w:val="32"/>
          <w:szCs w:val="32"/>
          <w:lang w:eastAsia="zh-CN"/>
        </w:rPr>
        <w:t>和业务办理要求</w:t>
      </w:r>
      <w:r>
        <w:rPr>
          <w:rFonts w:hint="eastAsia" w:ascii="仿宋_GB2312" w:eastAsia="仿宋_GB2312"/>
          <w:sz w:val="32"/>
          <w:szCs w:val="32"/>
        </w:rPr>
        <w:t>，特制定本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彩打复印一体机租赁服务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供应公司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彩打复印一体机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租赁服务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公司应具备与本项采购工作对应的营业范围，能及时提供售后服务，提供替代备机服务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；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彩打复印一体机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租赁服务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应提供公司资质、纳税人证明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。</w:t>
      </w:r>
    </w:p>
    <w:p>
      <w:pPr>
        <w:numPr>
          <w:ilvl w:val="0"/>
          <w:numId w:val="3"/>
        </w:numPr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租赁服务具体要求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本方案所要求租赁的复印机应具备高速双面复印、双面连续扫描、高速彩色打印、具备100/1000以太网口，可打印A3、A4幅面等基本功能；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所提供选型的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彩打复印一体机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基本性能不低于下述标准：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硬盘不低于250gb，内存不低于2gb，带输稿器；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A4单面复印速度不低于45页/分钟；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A4扫描速度不低于30页/分钟，扫描精度不低于600x600DPI；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租赁报价应包含售后、维修、耗材等在内的总体费用，折合计算为每台每月保底费用，单张黑白打印费用，单张彩色打印费用；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服务商应提供7x8小时实时响应，重要部门节点复印机实时上门维护或提供备机，所有故障解决时限不超过24小时，如超过则应提供替代机，以保证业务正常运行。</w:t>
      </w:r>
    </w:p>
    <w:p>
      <w:pPr>
        <w:shd w:val="clear" w:color="auto" w:fil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hd w:val="clear" w:color="auto" w:fil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hd w:val="clear" w:color="auto" w:fil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shd w:val="clear" w:color="auto" w:fill="auto"/>
        <w:rPr>
          <w:rFonts w:hint="eastAsia" w:ascii="仿宋_GB2312" w:eastAsia="仿宋_GB2312"/>
          <w:color w:val="0000FF"/>
          <w:sz w:val="21"/>
          <w:szCs w:val="21"/>
          <w:lang w:val="en-US" w:eastAsia="zh-CN"/>
        </w:rPr>
      </w:pP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采购比选评分标准</w:t>
      </w:r>
    </w:p>
    <w:tbl>
      <w:tblPr>
        <w:tblStyle w:val="4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评审项目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满分分值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报价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以满足招标文件要求的最低报价为基准价，得满分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其它报价得分＝（基准价/其他报价）×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×100％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应标方案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20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1.复印机配置是否满足本次采购要求（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配置合理，性能满足要求，品牌美誉度有公认保障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配置基本合理，性能没有明显短板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不满足主要指标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，质量无保证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（0分）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方案详密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满足我处业务开展要求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方案较详密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基本能满足我处业务开展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方案内容欠缺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不能我处业务开展要求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维护响应时间5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可做到7x8小时实时响应，承诺当日解决问题或提供备份机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  <w:bookmarkStart w:id="0" w:name="_GoBack"/>
            <w:bookmarkEnd w:id="0"/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可做到5x8小时实时响应，可当日解决问题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不能承维护实时响应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业绩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ind w:left="2"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每有一个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供应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、事业单位、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公证机构复印机租赁服务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得2分，最多可得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（须提供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  <w:lang w:eastAsia="zh-CN"/>
              </w:rPr>
              <w:t>合同或协议复印件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，加盖公司鲜章）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投标文件的规范性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FFFFFF" w:fill="D9D9D9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eastAsia="zh-CN"/>
              </w:rPr>
              <w:t>4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投标文件制作规范，没有细微偏差情形的得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分；有一项细微偏差扣0.5分，直至该项分值扣完为止。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95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765DD"/>
    <w:multiLevelType w:val="singleLevel"/>
    <w:tmpl w:val="3A6765D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FB4EB97"/>
    <w:multiLevelType w:val="singleLevel"/>
    <w:tmpl w:val="4FB4EB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C709525"/>
    <w:multiLevelType w:val="singleLevel"/>
    <w:tmpl w:val="6C7095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579671"/>
    <w:multiLevelType w:val="singleLevel"/>
    <w:tmpl w:val="7D5796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2Y5NzEyMzViNzA3YWU1NzY1MWYwODFkNDViM2MifQ=="/>
  </w:docVars>
  <w:rsids>
    <w:rsidRoot w:val="00060A1B"/>
    <w:rsid w:val="00035175"/>
    <w:rsid w:val="00045EE7"/>
    <w:rsid w:val="00060A1B"/>
    <w:rsid w:val="000C5078"/>
    <w:rsid w:val="00103B62"/>
    <w:rsid w:val="00136BF3"/>
    <w:rsid w:val="001E4505"/>
    <w:rsid w:val="0021305B"/>
    <w:rsid w:val="002775A1"/>
    <w:rsid w:val="00302AAC"/>
    <w:rsid w:val="00310D4C"/>
    <w:rsid w:val="00351DBC"/>
    <w:rsid w:val="003E2A37"/>
    <w:rsid w:val="004042FE"/>
    <w:rsid w:val="00540C2F"/>
    <w:rsid w:val="00554647"/>
    <w:rsid w:val="00557F27"/>
    <w:rsid w:val="005A77A0"/>
    <w:rsid w:val="005B42A6"/>
    <w:rsid w:val="0063283A"/>
    <w:rsid w:val="00653D01"/>
    <w:rsid w:val="006C1EB1"/>
    <w:rsid w:val="00724EA2"/>
    <w:rsid w:val="00737D9F"/>
    <w:rsid w:val="007B42EB"/>
    <w:rsid w:val="007D62E8"/>
    <w:rsid w:val="0085791D"/>
    <w:rsid w:val="008A71BE"/>
    <w:rsid w:val="00901792"/>
    <w:rsid w:val="009616B8"/>
    <w:rsid w:val="00AB4094"/>
    <w:rsid w:val="00B11D02"/>
    <w:rsid w:val="00BE0775"/>
    <w:rsid w:val="00CB7C94"/>
    <w:rsid w:val="00D90AA1"/>
    <w:rsid w:val="00E4030A"/>
    <w:rsid w:val="00ED39DE"/>
    <w:rsid w:val="00F210D4"/>
    <w:rsid w:val="00F65160"/>
    <w:rsid w:val="00F8143B"/>
    <w:rsid w:val="00FA73B1"/>
    <w:rsid w:val="00FD0D76"/>
    <w:rsid w:val="03C3096B"/>
    <w:rsid w:val="04AB4620"/>
    <w:rsid w:val="05067C49"/>
    <w:rsid w:val="05F507B6"/>
    <w:rsid w:val="07CA09F7"/>
    <w:rsid w:val="08281E4E"/>
    <w:rsid w:val="08504E35"/>
    <w:rsid w:val="0A8E0622"/>
    <w:rsid w:val="0B9926F1"/>
    <w:rsid w:val="0BC369DA"/>
    <w:rsid w:val="0C2E5E48"/>
    <w:rsid w:val="0CB06EE4"/>
    <w:rsid w:val="0E4C2E8F"/>
    <w:rsid w:val="100C5BA5"/>
    <w:rsid w:val="13D011ED"/>
    <w:rsid w:val="14BF6946"/>
    <w:rsid w:val="153161C8"/>
    <w:rsid w:val="15BE7730"/>
    <w:rsid w:val="1A6940BC"/>
    <w:rsid w:val="1D8D7FB4"/>
    <w:rsid w:val="1F3C056D"/>
    <w:rsid w:val="1FA6047E"/>
    <w:rsid w:val="219068FA"/>
    <w:rsid w:val="29B72D20"/>
    <w:rsid w:val="2D0E7609"/>
    <w:rsid w:val="2D9A68E4"/>
    <w:rsid w:val="2EC73739"/>
    <w:rsid w:val="2F827A5E"/>
    <w:rsid w:val="306D4751"/>
    <w:rsid w:val="32C95F32"/>
    <w:rsid w:val="35980ADA"/>
    <w:rsid w:val="35DB4D0A"/>
    <w:rsid w:val="36943147"/>
    <w:rsid w:val="372C5200"/>
    <w:rsid w:val="37A923FF"/>
    <w:rsid w:val="3B331C0C"/>
    <w:rsid w:val="3F9E2EDE"/>
    <w:rsid w:val="403F2E01"/>
    <w:rsid w:val="43211832"/>
    <w:rsid w:val="437E00E5"/>
    <w:rsid w:val="43A30E3A"/>
    <w:rsid w:val="4535666D"/>
    <w:rsid w:val="459C2AA4"/>
    <w:rsid w:val="462742C6"/>
    <w:rsid w:val="46DF70EC"/>
    <w:rsid w:val="51F86159"/>
    <w:rsid w:val="521D4F6D"/>
    <w:rsid w:val="56941CA1"/>
    <w:rsid w:val="580764A3"/>
    <w:rsid w:val="586236D9"/>
    <w:rsid w:val="5AAE4A1E"/>
    <w:rsid w:val="5D875C3E"/>
    <w:rsid w:val="5E6B4AD3"/>
    <w:rsid w:val="606D34FE"/>
    <w:rsid w:val="61E06B8E"/>
    <w:rsid w:val="63FD6F73"/>
    <w:rsid w:val="644A5489"/>
    <w:rsid w:val="665E5B27"/>
    <w:rsid w:val="66D32DDC"/>
    <w:rsid w:val="689A6E14"/>
    <w:rsid w:val="697F233D"/>
    <w:rsid w:val="6A126B62"/>
    <w:rsid w:val="6C541034"/>
    <w:rsid w:val="6D033070"/>
    <w:rsid w:val="6D4C18CE"/>
    <w:rsid w:val="6D8B55E1"/>
    <w:rsid w:val="6DBF513E"/>
    <w:rsid w:val="71AE679D"/>
    <w:rsid w:val="731358A4"/>
    <w:rsid w:val="73320420"/>
    <w:rsid w:val="73A2714D"/>
    <w:rsid w:val="75616019"/>
    <w:rsid w:val="765C30F3"/>
    <w:rsid w:val="766A24B1"/>
    <w:rsid w:val="77F013E7"/>
    <w:rsid w:val="79B90C31"/>
    <w:rsid w:val="79F86194"/>
    <w:rsid w:val="7C085997"/>
    <w:rsid w:val="7DE10D37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1481</Words>
  <Characters>1584</Characters>
  <Lines>4</Lines>
  <Paragraphs>1</Paragraphs>
  <TotalTime>1</TotalTime>
  <ScaleCrop>false</ScaleCrop>
  <LinksUpToDate>false</LinksUpToDate>
  <CharactersWithSpaces>1650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2019-02-27T01:27:00Z</dcterms:created>
  <dc:creator>NTKO</dc:creator>
  <cp:lastModifiedBy>NTKO</cp:lastModifiedBy>
  <cp:lastPrinted>2024-03-25T06:16:00Z</cp:lastPrinted>
  <dcterms:modified xsi:type="dcterms:W3CDTF">2024-04-07T10:02:17Z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DD83EE54921C4395BC98C9B1E6FFDFE1</vt:lpwstr>
  </property>
</Properties>
</file>