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156" w:beforeLines="50" w:after="0" w:line="360" w:lineRule="auto"/>
        <w:jc w:val="center"/>
        <w:rPr>
          <w:color w:val="auto"/>
          <w:sz w:val="32"/>
          <w:szCs w:val="32"/>
          <w:highlight w:val="none"/>
        </w:rPr>
      </w:pPr>
      <w:r>
        <w:rPr>
          <w:rFonts w:hint="eastAsia"/>
          <w:color w:val="auto"/>
          <w:sz w:val="32"/>
          <w:szCs w:val="32"/>
          <w:highlight w:val="none"/>
          <w:lang w:eastAsia="zh-CN"/>
        </w:rPr>
        <w:t>采购公告</w:t>
      </w:r>
    </w:p>
    <w:p>
      <w:pPr>
        <w:spacing w:line="360" w:lineRule="auto"/>
        <w:ind w:firstLine="480" w:firstLineChars="200"/>
        <w:contextualSpacing/>
        <w:rPr>
          <w:rFonts w:hint="eastAsia" w:ascii="宋体" w:hAnsi="宋体"/>
          <w:color w:val="auto"/>
          <w:sz w:val="24"/>
          <w:highlight w:val="none"/>
        </w:rPr>
      </w:pPr>
      <w:bookmarkStart w:id="0" w:name="_Toc139126085"/>
      <w:bookmarkStart w:id="1" w:name="_Toc139126570"/>
      <w:bookmarkStart w:id="2" w:name="_Toc139102993"/>
      <w:r>
        <w:rPr>
          <w:rFonts w:hint="eastAsia" w:ascii="宋体" w:hAnsi="宋体"/>
          <w:color w:val="auto"/>
          <w:sz w:val="24"/>
          <w:highlight w:val="none"/>
        </w:rPr>
        <w:t>四川中志招标代理有限公司受</w:t>
      </w:r>
      <w:r>
        <w:rPr>
          <w:rFonts w:hint="eastAsia" w:ascii="宋体" w:hAnsi="宋体"/>
          <w:bCs/>
          <w:color w:val="auto"/>
          <w:sz w:val="24"/>
          <w:highlight w:val="none"/>
          <w:u w:val="single"/>
          <w:lang w:eastAsia="zh-CN"/>
        </w:rPr>
        <w:t>四川省成都市成都公证处</w:t>
      </w:r>
      <w:r>
        <w:rPr>
          <w:rFonts w:hint="eastAsia" w:ascii="宋体" w:hAnsi="宋体"/>
          <w:color w:val="auto"/>
          <w:sz w:val="24"/>
          <w:highlight w:val="none"/>
        </w:rPr>
        <w:t>的委托，对自行组织的</w:t>
      </w:r>
      <w:r>
        <w:rPr>
          <w:rFonts w:hint="eastAsia" w:ascii="宋体" w:hAnsi="宋体"/>
          <w:bCs/>
          <w:color w:val="auto"/>
          <w:sz w:val="24"/>
          <w:highlight w:val="none"/>
          <w:u w:val="single"/>
          <w:lang w:eastAsia="zh-CN"/>
        </w:rPr>
        <w:t>四川省成都市成都公证处业务用房装修的监理服务采购项目</w:t>
      </w:r>
      <w:r>
        <w:rPr>
          <w:rFonts w:hint="eastAsia" w:ascii="宋体" w:hAnsi="宋体"/>
          <w:color w:val="auto"/>
          <w:sz w:val="24"/>
          <w:highlight w:val="none"/>
        </w:rPr>
        <w:t>进行比选，</w:t>
      </w:r>
      <w:r>
        <w:rPr>
          <w:rFonts w:ascii="宋体" w:hAnsi="宋体"/>
          <w:color w:val="auto"/>
          <w:sz w:val="24"/>
          <w:highlight w:val="none"/>
        </w:rPr>
        <w:t>兹邀请</w:t>
      </w:r>
      <w:r>
        <w:rPr>
          <w:rFonts w:hint="eastAsia" w:ascii="宋体" w:hAnsi="宋体"/>
          <w:color w:val="auto"/>
          <w:sz w:val="24"/>
          <w:highlight w:val="none"/>
        </w:rPr>
        <w:t>符合要求的申请人就本项目提交密封的比选申请文件。</w:t>
      </w:r>
      <w:bookmarkStart w:id="4" w:name="_GoBack"/>
      <w:bookmarkEnd w:id="4"/>
    </w:p>
    <w:p>
      <w:pPr>
        <w:spacing w:line="360" w:lineRule="auto"/>
        <w:ind w:left="2527" w:leftChars="228" w:hanging="2048" w:hangingChars="850"/>
        <w:contextualSpacing/>
        <w:rPr>
          <w:rFonts w:hint="eastAsia" w:ascii="宋体" w:hAnsi="宋体" w:eastAsia="宋体"/>
          <w:color w:val="auto"/>
          <w:sz w:val="24"/>
          <w:highlight w:val="none"/>
          <w:lang w:eastAsia="zh-CN"/>
        </w:rPr>
      </w:pPr>
      <w:r>
        <w:rPr>
          <w:rFonts w:hint="eastAsia" w:ascii="宋体" w:hAnsi="宋体"/>
          <w:b/>
          <w:color w:val="auto"/>
          <w:sz w:val="24"/>
          <w:highlight w:val="none"/>
        </w:rPr>
        <w:t>一、比选人：</w:t>
      </w:r>
      <w:r>
        <w:rPr>
          <w:rFonts w:hint="eastAsia" w:ascii="宋体" w:hAnsi="宋体"/>
          <w:color w:val="auto"/>
          <w:sz w:val="24"/>
          <w:highlight w:val="none"/>
          <w:lang w:eastAsia="zh-CN"/>
        </w:rPr>
        <w:t>四川省成都市成都公证处</w:t>
      </w:r>
    </w:p>
    <w:p>
      <w:pPr>
        <w:spacing w:line="360" w:lineRule="auto"/>
        <w:ind w:left="2527" w:leftChars="228" w:hanging="2048" w:hangingChars="850"/>
        <w:contextualSpacing/>
        <w:rPr>
          <w:rFonts w:hint="eastAsia" w:ascii="宋体" w:hAnsi="宋体" w:eastAsia="宋体"/>
          <w:color w:val="auto"/>
          <w:sz w:val="24"/>
          <w:highlight w:val="none"/>
          <w:lang w:eastAsia="zh-CN"/>
        </w:rPr>
      </w:pPr>
      <w:r>
        <w:rPr>
          <w:rFonts w:hint="eastAsia" w:ascii="宋体" w:hAnsi="宋体"/>
          <w:b/>
          <w:color w:val="auto"/>
          <w:sz w:val="24"/>
          <w:highlight w:val="none"/>
        </w:rPr>
        <w:t>二、项目编号：</w:t>
      </w:r>
      <w:r>
        <w:rPr>
          <w:rFonts w:hint="eastAsia" w:ascii="宋体" w:hAnsi="宋体"/>
          <w:color w:val="auto"/>
          <w:sz w:val="24"/>
          <w:highlight w:val="none"/>
          <w:lang w:eastAsia="zh-CN"/>
        </w:rPr>
        <w:t>SCZZ04-FZC-2022-0864（2）</w:t>
      </w:r>
    </w:p>
    <w:p>
      <w:pPr>
        <w:spacing w:line="360" w:lineRule="auto"/>
        <w:ind w:left="2527" w:leftChars="228" w:hanging="2048" w:hangingChars="850"/>
        <w:contextualSpacing/>
        <w:rPr>
          <w:rFonts w:hint="eastAsia" w:ascii="宋体" w:hAnsi="宋体" w:eastAsia="宋体"/>
          <w:color w:val="auto"/>
          <w:sz w:val="24"/>
          <w:highlight w:val="none"/>
          <w:lang w:eastAsia="zh-CN"/>
        </w:rPr>
      </w:pPr>
      <w:r>
        <w:rPr>
          <w:rFonts w:hint="eastAsia" w:ascii="宋体" w:hAnsi="宋体"/>
          <w:b/>
          <w:color w:val="auto"/>
          <w:sz w:val="24"/>
          <w:highlight w:val="none"/>
        </w:rPr>
        <w:t>三、比选项目名称：</w:t>
      </w:r>
      <w:r>
        <w:rPr>
          <w:rFonts w:hint="eastAsia" w:ascii="宋体" w:hAnsi="宋体"/>
          <w:bCs/>
          <w:color w:val="auto"/>
          <w:sz w:val="24"/>
          <w:highlight w:val="none"/>
          <w:u w:val="single"/>
          <w:lang w:eastAsia="zh-CN"/>
        </w:rPr>
        <w:t>四川省成都市成都公证处业务用房装修的监理服务采购项目</w:t>
      </w:r>
    </w:p>
    <w:p>
      <w:pPr>
        <w:spacing w:line="360" w:lineRule="auto"/>
        <w:ind w:firstLine="482" w:firstLineChars="200"/>
        <w:contextualSpacing/>
        <w:rPr>
          <w:rFonts w:hint="eastAsia" w:ascii="宋体" w:hAnsi="宋体"/>
          <w:b/>
          <w:color w:val="auto"/>
          <w:sz w:val="24"/>
          <w:highlight w:val="none"/>
        </w:rPr>
      </w:pPr>
      <w:r>
        <w:rPr>
          <w:rFonts w:hint="eastAsia" w:ascii="宋体" w:hAnsi="宋体"/>
          <w:b/>
          <w:color w:val="auto"/>
          <w:sz w:val="24"/>
          <w:highlight w:val="none"/>
        </w:rPr>
        <w:t>四、项目情况：</w:t>
      </w:r>
    </w:p>
    <w:p>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u w:val="single"/>
          <w:lang w:eastAsia="zh-CN"/>
        </w:rPr>
        <w:t>四川省成都市成都公证处业务用房装修的监理服务采购项目</w:t>
      </w:r>
      <w:r>
        <w:rPr>
          <w:rFonts w:hint="eastAsia" w:ascii="宋体" w:hAnsi="宋体"/>
          <w:bCs/>
          <w:color w:val="auto"/>
          <w:sz w:val="24"/>
          <w:highlight w:val="none"/>
        </w:rPr>
        <w:t>，</w:t>
      </w:r>
      <w:r>
        <w:rPr>
          <w:rFonts w:hint="eastAsia" w:ascii="宋体" w:hAnsi="宋体"/>
          <w:color w:val="auto"/>
          <w:sz w:val="24"/>
          <w:highlight w:val="none"/>
        </w:rPr>
        <w:t>具体内容见比选文件第五部分：“项目概况及要求”。</w:t>
      </w:r>
    </w:p>
    <w:p>
      <w:pPr>
        <w:spacing w:line="360" w:lineRule="auto"/>
        <w:ind w:firstLine="482" w:firstLineChars="200"/>
        <w:contextualSpacing/>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四川省成都市成都公证处业务用房装修的监理服务。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申请人须对本项目的内容应作出响应并对比选文件要求的全部内容进行报价。</w:t>
      </w:r>
    </w:p>
    <w:p>
      <w:pPr>
        <w:spacing w:line="360" w:lineRule="auto"/>
        <w:ind w:firstLine="482" w:firstLineChars="200"/>
        <w:contextualSpacing/>
        <w:rPr>
          <w:rFonts w:hint="eastAsia" w:ascii="宋体" w:hAnsi="宋体" w:eastAsia="宋体"/>
          <w:b/>
          <w:color w:val="auto"/>
          <w:sz w:val="24"/>
          <w:highlight w:val="none"/>
          <w:lang w:eastAsia="zh-CN"/>
        </w:rPr>
      </w:pPr>
      <w:r>
        <w:rPr>
          <w:rFonts w:hint="eastAsia" w:ascii="宋体" w:hAnsi="宋体"/>
          <w:b/>
          <w:color w:val="auto"/>
          <w:sz w:val="24"/>
          <w:highlight w:val="none"/>
        </w:rPr>
        <w:t>五、申请人资格条件：</w:t>
      </w:r>
    </w:p>
    <w:p>
      <w:pPr>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1．申请人应符合参加本次比选活动应当具备的条件:</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（1）具有独立承担民事责任能力；</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（2）具有良好的商业信誉和健全的财务会计制度；</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（3）具有履行合同所必需的设备和专业技术能力；</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（4）有依法缴纳税收和社会保障资金的良好记录；</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（5）参加比选活动前三年内，在经营活动中没有重大违法记录，遵守相关的法律和法规；</w:t>
      </w:r>
    </w:p>
    <w:p>
      <w:pPr>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2．比选人根据本项目提出的特殊条件：</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比选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比选活动；</w:t>
      </w:r>
    </w:p>
    <w:p>
      <w:pPr>
        <w:spacing w:line="360" w:lineRule="auto"/>
        <w:ind w:firstLine="360" w:firstLineChars="150"/>
        <w:contextualSpacing/>
        <w:jc w:val="left"/>
        <w:rPr>
          <w:rFonts w:hint="eastAsia"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监理：具有房屋建筑工程监理乙级或乙级以上资质。</w:t>
      </w:r>
    </w:p>
    <w:bookmarkEnd w:id="0"/>
    <w:bookmarkEnd w:id="1"/>
    <w:bookmarkEnd w:id="2"/>
    <w:p>
      <w:pPr>
        <w:spacing w:line="360" w:lineRule="auto"/>
        <w:ind w:firstLine="482" w:firstLineChars="200"/>
        <w:contextualSpacing/>
        <w:rPr>
          <w:rFonts w:hint="eastAsia" w:ascii="宋体" w:hAnsi="宋体"/>
          <w:b/>
          <w:color w:val="auto"/>
          <w:sz w:val="24"/>
          <w:highlight w:val="none"/>
        </w:rPr>
      </w:pPr>
      <w:r>
        <w:rPr>
          <w:rFonts w:hint="eastAsia" w:ascii="宋体" w:hAnsi="宋体"/>
          <w:b/>
          <w:color w:val="auto"/>
          <w:sz w:val="24"/>
          <w:highlight w:val="none"/>
        </w:rPr>
        <w:t>六、本项目不接受联合体参加比选。</w:t>
      </w:r>
    </w:p>
    <w:p>
      <w:pPr>
        <w:spacing w:line="360" w:lineRule="auto"/>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七、比选文件</w:t>
      </w:r>
      <w:r>
        <w:rPr>
          <w:rFonts w:hint="eastAsia" w:ascii="宋体" w:hAnsi="宋体"/>
          <w:b/>
          <w:color w:val="auto"/>
          <w:sz w:val="24"/>
          <w:highlight w:val="none"/>
          <w:lang w:val="en-US" w:eastAsia="zh-CN"/>
        </w:rPr>
        <w:t>获取</w:t>
      </w:r>
      <w:r>
        <w:rPr>
          <w:rFonts w:hint="eastAsia" w:ascii="宋体" w:hAnsi="宋体"/>
          <w:b/>
          <w:color w:val="auto"/>
          <w:sz w:val="24"/>
          <w:highlight w:val="none"/>
        </w:rPr>
        <w:t>时间及地点：</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比选文件获取时间：自202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lang w:val="en-US" w:eastAsia="zh-CN"/>
        </w:rPr>
        <w:t>日至202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lang w:val="en-US" w:eastAsia="zh-CN"/>
        </w:rPr>
        <w:t>日  9:30-17:00。</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比选文件获取方式：供应商从“四川中志招标代理有限公司”官网获取比选文件（网址：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"https://www.zcygov.cn）项目采购—获取采购文件—申请获取采购文件。_x0005_"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http://www.sczzzb.com/）。进入“四川中志招标代理有限公司”官网—招标公告—点击欲报名项目采购公告—点击</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马上报名（具体操作步骤详见《报名操作指南》）。</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提示：</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（1）比选文件售价：人民币300元（售后不退，比选资格不能转让）</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（2）供应商只有在“四川中志招标代理有限公司”官网完成获取比选文件申请并下载比选文件后才视作依法参与本项目。如未在“四川中志招标代理有限公司”官网内完成相关流程，引起的响应无效责任自负。</w:t>
      </w:r>
    </w:p>
    <w:p>
      <w:pPr>
        <w:tabs>
          <w:tab w:val="left" w:pos="1080"/>
        </w:tabs>
        <w:snapToGrid w:val="0"/>
        <w:spacing w:line="5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获取比选文件时必须如实认真填写项目信息及供应商信息；若因供应商提供的错误信息，对自身参与比选事宜造成影响的，由供应商自行承担责任（供应商欲修改报名信息，请于报名截止时间前登陆“四川中志招标代理有限公司”官网修改报名信息）。</w:t>
      </w:r>
    </w:p>
    <w:p>
      <w:pPr>
        <w:spacing w:line="360" w:lineRule="auto"/>
        <w:ind w:firstLine="482" w:firstLineChars="200"/>
        <w:contextualSpacing/>
        <w:rPr>
          <w:rFonts w:hint="eastAsia" w:ascii="宋体" w:hAnsi="宋体"/>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w:t>
      </w:r>
      <w:r>
        <w:rPr>
          <w:rFonts w:ascii="宋体" w:hAnsi="宋体"/>
          <w:b/>
          <w:color w:val="auto"/>
          <w:sz w:val="24"/>
          <w:highlight w:val="none"/>
        </w:rPr>
        <w:t>递交比选申请文件截止时间：</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00</w:t>
      </w:r>
      <w:r>
        <w:rPr>
          <w:rFonts w:hint="eastAsia" w:ascii="宋体" w:hAnsi="宋体"/>
          <w:color w:val="auto"/>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申请人应于截止日期当日截止时间前将比选申请文件送达递交比选申请文件地点。逾期送达的比选申请文件将被拒绝。</w:t>
      </w:r>
    </w:p>
    <w:p>
      <w:pPr>
        <w:spacing w:line="360" w:lineRule="auto"/>
        <w:ind w:firstLine="482" w:firstLineChars="200"/>
        <w:contextualSpacing/>
        <w:rPr>
          <w:rFonts w:hint="eastAsia" w:ascii="宋体" w:hAnsi="宋体"/>
          <w:color w:val="auto"/>
          <w:kern w:val="0"/>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、递交</w:t>
      </w:r>
      <w:r>
        <w:rPr>
          <w:rFonts w:ascii="宋体" w:hAnsi="宋体"/>
          <w:b/>
          <w:color w:val="auto"/>
          <w:sz w:val="24"/>
          <w:highlight w:val="none"/>
        </w:rPr>
        <w:t>比选申请文件地点：</w:t>
      </w:r>
      <w:r>
        <w:rPr>
          <w:rFonts w:hint="eastAsia" w:ascii="宋体" w:hAnsi="宋体"/>
          <w:color w:val="auto"/>
          <w:sz w:val="24"/>
          <w:highlight w:val="none"/>
        </w:rPr>
        <w:t>成都市高新区吉泰五路88号(花样年香年广场)3栋</w:t>
      </w:r>
      <w:r>
        <w:rPr>
          <w:rFonts w:hint="eastAsia" w:ascii="宋体" w:hAnsi="宋体"/>
          <w:color w:val="auto"/>
          <w:sz w:val="24"/>
          <w:highlight w:val="none"/>
          <w:lang w:val="en-US" w:eastAsia="zh-CN"/>
        </w:rPr>
        <w:t>7</w:t>
      </w:r>
      <w:r>
        <w:rPr>
          <w:rFonts w:hint="eastAsia" w:ascii="宋体" w:hAnsi="宋体"/>
          <w:color w:val="auto"/>
          <w:sz w:val="24"/>
          <w:highlight w:val="none"/>
        </w:rPr>
        <w:t>层四川中志招标代理有限公司。</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比选申请文件必须在递交比选申请文件截止日期当日截止时间前送达，逾期送达或不符合规定的比选申请文件恕不接受；不接受以电子邮件、传真及邮寄方式递交的比选申请文件。</w:t>
      </w:r>
    </w:p>
    <w:p>
      <w:pPr>
        <w:spacing w:line="360" w:lineRule="auto"/>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十、本比选邀请在</w:t>
      </w:r>
      <w:r>
        <w:rPr>
          <w:rFonts w:hint="eastAsia" w:ascii="宋体" w:hAnsi="宋体"/>
          <w:b/>
          <w:color w:val="auto"/>
          <w:sz w:val="24"/>
          <w:highlight w:val="none"/>
          <w:u w:val="single"/>
          <w:lang w:eastAsia="zh-CN"/>
        </w:rPr>
        <w:t>四川中志招标代理有限公司官网</w:t>
      </w:r>
      <w:r>
        <w:rPr>
          <w:rFonts w:hint="eastAsia" w:ascii="宋体" w:hAnsi="宋体"/>
          <w:b/>
          <w:color w:val="auto"/>
          <w:sz w:val="24"/>
          <w:highlight w:val="none"/>
        </w:rPr>
        <w:t>上发布，本项目不属于政府采购项目、必须招标项目范围。</w:t>
      </w:r>
    </w:p>
    <w:p>
      <w:pPr>
        <w:spacing w:line="360" w:lineRule="auto"/>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、有关本次比选事项请按以下方式联系：</w:t>
      </w:r>
    </w:p>
    <w:p>
      <w:pPr>
        <w:pStyle w:val="7"/>
        <w:ind w:firstLine="894" w:firstLineChars="371"/>
        <w:rPr>
          <w:rFonts w:hint="eastAsia" w:eastAsia="宋体"/>
          <w:b/>
          <w:color w:val="auto"/>
          <w:sz w:val="24"/>
          <w:szCs w:val="24"/>
          <w:highlight w:val="none"/>
          <w:lang w:eastAsia="zh-CN"/>
        </w:rPr>
      </w:pPr>
      <w:bookmarkStart w:id="3" w:name="_Toc418684958"/>
      <w:r>
        <w:rPr>
          <w:rFonts w:hint="eastAsia"/>
          <w:b/>
          <w:color w:val="auto"/>
          <w:sz w:val="24"/>
          <w:szCs w:val="24"/>
          <w:highlight w:val="none"/>
        </w:rPr>
        <w:t>比选人：</w:t>
      </w:r>
      <w:bookmarkEnd w:id="3"/>
      <w:r>
        <w:rPr>
          <w:rFonts w:hint="eastAsia"/>
          <w:b/>
          <w:color w:val="auto"/>
          <w:sz w:val="24"/>
          <w:szCs w:val="24"/>
          <w:highlight w:val="none"/>
          <w:lang w:eastAsia="zh-CN"/>
        </w:rPr>
        <w:t>四川省成都市成都公证处</w:t>
      </w:r>
    </w:p>
    <w:p>
      <w:pPr>
        <w:pStyle w:val="7"/>
        <w:ind w:firstLine="894" w:firstLineChars="371"/>
        <w:rPr>
          <w:b/>
          <w:color w:val="auto"/>
          <w:sz w:val="24"/>
          <w:szCs w:val="24"/>
          <w:highlight w:val="none"/>
        </w:rPr>
      </w:pPr>
      <w:r>
        <w:rPr>
          <w:b/>
          <w:color w:val="auto"/>
          <w:sz w:val="24"/>
          <w:szCs w:val="24"/>
          <w:highlight w:val="none"/>
        </w:rPr>
        <w:t>采购代理机构：四川中志招标代理有限公司</w:t>
      </w:r>
    </w:p>
    <w:p>
      <w:pPr>
        <w:spacing w:line="360" w:lineRule="auto"/>
        <w:ind w:firstLine="1200" w:firstLineChars="500"/>
        <w:rPr>
          <w:bCs/>
          <w:color w:val="auto"/>
          <w:kern w:val="0"/>
          <w:sz w:val="24"/>
          <w:highlight w:val="none"/>
        </w:rPr>
      </w:pPr>
      <w:r>
        <w:rPr>
          <w:bCs/>
          <w:color w:val="auto"/>
          <w:kern w:val="0"/>
          <w:sz w:val="24"/>
          <w:highlight w:val="none"/>
        </w:rPr>
        <w:t>开户银行：中国建设银行成都市高新支行</w:t>
      </w:r>
    </w:p>
    <w:p>
      <w:pPr>
        <w:spacing w:line="360" w:lineRule="auto"/>
        <w:ind w:firstLine="1200" w:firstLineChars="500"/>
        <w:rPr>
          <w:bCs/>
          <w:color w:val="auto"/>
          <w:kern w:val="0"/>
          <w:sz w:val="24"/>
          <w:highlight w:val="none"/>
        </w:rPr>
      </w:pPr>
      <w:r>
        <w:rPr>
          <w:bCs/>
          <w:color w:val="auto"/>
          <w:kern w:val="0"/>
          <w:sz w:val="24"/>
          <w:highlight w:val="none"/>
        </w:rPr>
        <w:t>帐    号： 5100 1406 1370 5152 6738</w:t>
      </w:r>
    </w:p>
    <w:p>
      <w:pPr>
        <w:spacing w:line="360" w:lineRule="auto"/>
        <w:ind w:firstLine="1200" w:firstLineChars="500"/>
        <w:rPr>
          <w:bCs/>
          <w:color w:val="auto"/>
          <w:kern w:val="0"/>
          <w:sz w:val="24"/>
          <w:highlight w:val="none"/>
        </w:rPr>
      </w:pPr>
      <w:r>
        <w:rPr>
          <w:bCs/>
          <w:color w:val="auto"/>
          <w:kern w:val="0"/>
          <w:sz w:val="24"/>
          <w:highlight w:val="none"/>
        </w:rPr>
        <w:t>通讯地址：成都市高新区吉泰五路88号3栋7层1号</w:t>
      </w:r>
      <w:r>
        <w:rPr>
          <w:rFonts w:hint="eastAsia"/>
          <w:bCs/>
          <w:color w:val="auto"/>
          <w:kern w:val="0"/>
          <w:sz w:val="24"/>
          <w:highlight w:val="none"/>
        </w:rPr>
        <w:t>（</w:t>
      </w:r>
      <w:r>
        <w:rPr>
          <w:bCs/>
          <w:color w:val="auto"/>
          <w:kern w:val="0"/>
          <w:sz w:val="24"/>
          <w:highlight w:val="none"/>
        </w:rPr>
        <w:t>花样年·香年广场</w:t>
      </w:r>
      <w:r>
        <w:rPr>
          <w:rFonts w:hint="eastAsia"/>
          <w:bCs/>
          <w:color w:val="auto"/>
          <w:kern w:val="0"/>
          <w:sz w:val="24"/>
          <w:highlight w:val="none"/>
        </w:rPr>
        <w:t>）</w:t>
      </w:r>
    </w:p>
    <w:p>
      <w:pPr>
        <w:spacing w:line="360" w:lineRule="auto"/>
        <w:ind w:firstLine="1200" w:firstLineChars="500"/>
        <w:rPr>
          <w:rFonts w:hint="eastAsia" w:eastAsia="宋体"/>
          <w:bCs/>
          <w:color w:val="auto"/>
          <w:kern w:val="0"/>
          <w:sz w:val="24"/>
          <w:highlight w:val="none"/>
          <w:lang w:eastAsia="zh-CN"/>
        </w:rPr>
      </w:pPr>
      <w:r>
        <w:rPr>
          <w:bCs/>
          <w:color w:val="auto"/>
          <w:kern w:val="0"/>
          <w:sz w:val="24"/>
          <w:highlight w:val="none"/>
        </w:rPr>
        <w:t>联 系 人：</w:t>
      </w:r>
      <w:r>
        <w:rPr>
          <w:rFonts w:hint="eastAsia"/>
          <w:bCs/>
          <w:color w:val="auto"/>
          <w:kern w:val="0"/>
          <w:sz w:val="24"/>
          <w:highlight w:val="none"/>
          <w:lang w:eastAsia="zh-CN"/>
        </w:rPr>
        <w:t>易老师</w:t>
      </w:r>
    </w:p>
    <w:p>
      <w:pPr>
        <w:spacing w:line="360" w:lineRule="auto"/>
        <w:ind w:firstLine="1200" w:firstLineChars="500"/>
        <w:rPr>
          <w:bCs/>
          <w:color w:val="auto"/>
          <w:kern w:val="0"/>
          <w:sz w:val="24"/>
          <w:highlight w:val="none"/>
        </w:rPr>
      </w:pPr>
      <w:r>
        <w:rPr>
          <w:bCs/>
          <w:color w:val="auto"/>
          <w:kern w:val="0"/>
          <w:sz w:val="24"/>
          <w:highlight w:val="none"/>
        </w:rPr>
        <w:t>电</w:t>
      </w:r>
      <w:r>
        <w:rPr>
          <w:rFonts w:hint="eastAsia"/>
          <w:bCs/>
          <w:color w:val="auto"/>
          <w:kern w:val="0"/>
          <w:sz w:val="24"/>
          <w:highlight w:val="none"/>
        </w:rPr>
        <w:t xml:space="preserve">    </w:t>
      </w:r>
      <w:r>
        <w:rPr>
          <w:bCs/>
          <w:color w:val="auto"/>
          <w:kern w:val="0"/>
          <w:sz w:val="24"/>
          <w:highlight w:val="none"/>
        </w:rPr>
        <w:t>话：</w:t>
      </w:r>
      <w:r>
        <w:rPr>
          <w:color w:val="auto"/>
          <w:sz w:val="24"/>
          <w:highlight w:val="none"/>
        </w:rPr>
        <w:t>028-</w:t>
      </w:r>
      <w:r>
        <w:rPr>
          <w:rFonts w:hint="eastAsia"/>
          <w:color w:val="auto"/>
          <w:sz w:val="24"/>
          <w:highlight w:val="none"/>
          <w:lang w:val="en-US" w:eastAsia="zh-CN"/>
        </w:rPr>
        <w:t>65783579</w:t>
      </w:r>
      <w:r>
        <w:rPr>
          <w:bCs/>
          <w:color w:val="auto"/>
          <w:kern w:val="0"/>
          <w:sz w:val="24"/>
          <w:highlight w:val="none"/>
        </w:rPr>
        <w:t>（报名相关事宜咨询）</w:t>
      </w:r>
    </w:p>
    <w:p>
      <w:pPr>
        <w:spacing w:line="360" w:lineRule="auto"/>
        <w:ind w:firstLine="2400" w:firstLineChars="1000"/>
        <w:rPr>
          <w:rFonts w:hint="eastAsia"/>
          <w:bCs/>
          <w:color w:val="auto"/>
          <w:kern w:val="0"/>
          <w:sz w:val="24"/>
          <w:highlight w:val="none"/>
        </w:rPr>
      </w:pPr>
      <w:r>
        <w:rPr>
          <w:bCs/>
          <w:color w:val="auto"/>
          <w:kern w:val="0"/>
          <w:sz w:val="24"/>
          <w:highlight w:val="none"/>
        </w:rPr>
        <w:t>028-</w:t>
      </w:r>
      <w:r>
        <w:rPr>
          <w:rFonts w:hint="eastAsia"/>
          <w:bCs/>
          <w:color w:val="auto"/>
          <w:kern w:val="0"/>
          <w:sz w:val="24"/>
          <w:highlight w:val="none"/>
          <w:lang w:val="en-US" w:eastAsia="zh-CN"/>
        </w:rPr>
        <w:t>61380227</w:t>
      </w:r>
      <w:r>
        <w:rPr>
          <w:bCs/>
          <w:color w:val="auto"/>
          <w:kern w:val="0"/>
          <w:sz w:val="24"/>
          <w:highlight w:val="none"/>
        </w:rPr>
        <w:t>（采购项目相关事宜咨询）</w:t>
      </w:r>
    </w:p>
    <w:p>
      <w:pPr>
        <w:spacing w:line="360" w:lineRule="auto"/>
        <w:ind w:firstLine="1200" w:firstLineChars="500"/>
        <w:rPr>
          <w:bCs/>
          <w:color w:val="auto"/>
          <w:kern w:val="0"/>
          <w:sz w:val="24"/>
          <w:highlight w:val="none"/>
        </w:rPr>
      </w:pPr>
      <w:r>
        <w:rPr>
          <w:bCs/>
          <w:color w:val="auto"/>
          <w:kern w:val="0"/>
          <w:sz w:val="24"/>
          <w:highlight w:val="none"/>
        </w:rPr>
        <w:t>电子邮件：</w:t>
      </w:r>
      <w:r>
        <w:rPr>
          <w:bCs/>
          <w:color w:val="auto"/>
          <w:kern w:val="0"/>
          <w:sz w:val="24"/>
          <w:highlight w:val="none"/>
        </w:rPr>
        <w:fldChar w:fldCharType="begin"/>
      </w:r>
      <w:r>
        <w:rPr>
          <w:bCs/>
          <w:color w:val="auto"/>
          <w:kern w:val="0"/>
          <w:sz w:val="24"/>
          <w:highlight w:val="none"/>
        </w:rPr>
        <w:instrText xml:space="preserve"> HYPERLINK "mailto:sczz@sczz84510079.com" </w:instrText>
      </w:r>
      <w:r>
        <w:rPr>
          <w:bCs/>
          <w:color w:val="auto"/>
          <w:kern w:val="0"/>
          <w:sz w:val="24"/>
          <w:highlight w:val="none"/>
        </w:rPr>
        <w:fldChar w:fldCharType="separate"/>
      </w:r>
      <w:r>
        <w:rPr>
          <w:rStyle w:val="6"/>
          <w:bCs/>
          <w:color w:val="auto"/>
          <w:kern w:val="0"/>
          <w:sz w:val="24"/>
          <w:highlight w:val="none"/>
        </w:rPr>
        <w:t>sczz@sczz84510079.com</w:t>
      </w:r>
      <w:r>
        <w:rPr>
          <w:bCs/>
          <w:color w:val="auto"/>
          <w:kern w:val="0"/>
          <w:sz w:val="24"/>
          <w:highlight w:val="none"/>
        </w:rPr>
        <w:fldChar w:fldCharType="end"/>
      </w:r>
    </w:p>
    <w:p>
      <w:pPr>
        <w:spacing w:line="360" w:lineRule="auto"/>
        <w:ind w:firstLine="1200" w:firstLineChars="500"/>
        <w:rPr>
          <w:rFonts w:hint="eastAsia"/>
          <w:color w:val="auto"/>
          <w:sz w:val="24"/>
          <w:highlight w:val="none"/>
          <w:lang w:val="en-US" w:eastAsia="zh-CN"/>
        </w:rPr>
      </w:pPr>
      <w:r>
        <w:rPr>
          <w:rFonts w:hint="eastAsia"/>
          <w:color w:val="auto"/>
          <w:sz w:val="24"/>
          <w:highlight w:val="none"/>
          <w:lang w:val="en-US" w:eastAsia="zh-CN"/>
        </w:rPr>
        <w:t>开取发票专用邮件：</w:t>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"mailto:fapiao@sczz84510079.com" </w:instrText>
      </w:r>
      <w:r>
        <w:rPr>
          <w:rFonts w:hint="eastAsia"/>
          <w:color w:val="auto"/>
          <w:sz w:val="24"/>
          <w:highlight w:val="none"/>
          <w:lang w:val="en-US" w:eastAsia="zh-CN"/>
        </w:rPr>
        <w:fldChar w:fldCharType="separate"/>
      </w:r>
      <w:r>
        <w:rPr>
          <w:rStyle w:val="6"/>
          <w:rFonts w:hint="eastAsia"/>
          <w:color w:val="auto"/>
          <w:sz w:val="24"/>
          <w:highlight w:val="none"/>
          <w:lang w:val="en-US" w:eastAsia="zh-CN"/>
        </w:rPr>
        <w:t>fapiao@sczz84510079.com</w:t>
      </w:r>
      <w:r>
        <w:rPr>
          <w:rFonts w:hint="eastAsia"/>
          <w:color w:val="auto"/>
          <w:sz w:val="24"/>
          <w:highlight w:val="none"/>
          <w:lang w:val="en-US" w:eastAsia="zh-CN"/>
        </w:rPr>
        <w:fldChar w:fldCharType="end"/>
      </w:r>
    </w:p>
    <w:p>
      <w:pPr>
        <w:spacing w:line="360" w:lineRule="auto"/>
        <w:ind w:firstLine="1200" w:firstLineChars="500"/>
        <w:rPr>
          <w:rFonts w:hint="eastAsia"/>
          <w:color w:val="auto"/>
          <w:sz w:val="24"/>
          <w:highlight w:val="none"/>
          <w:lang w:val="en-US" w:eastAsia="zh-CN"/>
        </w:rPr>
      </w:pPr>
    </w:p>
    <w:p>
      <w:pPr>
        <w:spacing w:line="360" w:lineRule="auto"/>
        <w:contextualSpacing/>
        <w:jc w:val="right"/>
        <w:rPr>
          <w:rFonts w:hint="eastAsia" w:ascii="宋体" w:hAnsi="宋体"/>
          <w:color w:val="auto"/>
          <w:sz w:val="24"/>
          <w:highlight w:val="none"/>
        </w:rPr>
      </w:pPr>
      <w:r>
        <w:rPr>
          <w:rFonts w:hint="eastAsia" w:ascii="宋体" w:hAnsi="宋体"/>
          <w:color w:val="auto"/>
          <w:sz w:val="24"/>
          <w:highlight w:val="none"/>
        </w:rPr>
        <w:t>四川中志招标代理有限公司</w:t>
      </w:r>
    </w:p>
    <w:p>
      <w:pPr>
        <w:jc w:val="right"/>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NzQwMTA1OWI1NWQxMzQxYWUyZDNkNmE0NzQ4YTkifQ=="/>
  </w:docVars>
  <w:rsids>
    <w:rsidRoot w:val="345A72DE"/>
    <w:rsid w:val="345A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2"/>
      <w:sz w:val="18"/>
      <w:szCs w:val="24"/>
      <w:lang w:val="en-US" w:eastAsia="zh-CN" w:bidi="ar-SA"/>
    </w:rPr>
  </w:style>
  <w:style w:type="character" w:styleId="6">
    <w:name w:val="Hyperlink"/>
    <w:uiPriority w:val="99"/>
    <w:rPr>
      <w:color w:val="0000FF"/>
      <w:u w:val="single"/>
    </w:rPr>
  </w:style>
  <w:style w:type="paragraph" w:customStyle="1" w:styleId="7">
    <w:name w:val="正文首行缩进两字符"/>
    <w:basedOn w:val="1"/>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欣蕾</dc:creator>
  <cp:lastModifiedBy>欣蕾</cp:lastModifiedBy>
  <dcterms:modified xsi:type="dcterms:W3CDTF">2022-08-16T02:18:48Z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F3AC8EA6F01C4CE1883CB6B9F13D3847</vt:lpwstr>
  </property>
</Properties>
</file>